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8936"/>
      </w:tblGrid>
      <w:tr w:rsidR="00047095" w:rsidRPr="00047095" w:rsidTr="00381F6B">
        <w:trPr>
          <w:trHeight w:val="375"/>
        </w:trPr>
        <w:tc>
          <w:tcPr>
            <w:tcW w:w="5000" w:type="pct"/>
            <w:tcBorders>
              <w:top w:val="nil"/>
              <w:left w:val="nil"/>
              <w:bottom w:val="nil"/>
              <w:right w:val="nil"/>
            </w:tcBorders>
            <w:shd w:val="clear" w:color="auto" w:fill="auto"/>
            <w:noWrap/>
            <w:vAlign w:val="bottom"/>
          </w:tcPr>
          <w:tbl>
            <w:tblPr>
              <w:tblW w:w="17180" w:type="dxa"/>
              <w:tblLook w:val="04A0" w:firstRow="1" w:lastRow="0" w:firstColumn="1" w:lastColumn="0" w:noHBand="0" w:noVBand="1"/>
            </w:tblPr>
            <w:tblGrid>
              <w:gridCol w:w="640"/>
              <w:gridCol w:w="1820"/>
              <w:gridCol w:w="1280"/>
              <w:gridCol w:w="960"/>
              <w:gridCol w:w="960"/>
              <w:gridCol w:w="960"/>
              <w:gridCol w:w="960"/>
              <w:gridCol w:w="960"/>
              <w:gridCol w:w="960"/>
              <w:gridCol w:w="960"/>
              <w:gridCol w:w="960"/>
              <w:gridCol w:w="960"/>
              <w:gridCol w:w="960"/>
              <w:gridCol w:w="960"/>
              <w:gridCol w:w="960"/>
              <w:gridCol w:w="960"/>
              <w:gridCol w:w="960"/>
            </w:tblGrid>
            <w:tr w:rsidR="00D74EBB" w:rsidRPr="00D74EBB" w:rsidTr="00D74EBB">
              <w:trPr>
                <w:trHeight w:val="259"/>
              </w:trPr>
              <w:tc>
                <w:tcPr>
                  <w:tcW w:w="64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b/>
                      <w:bCs/>
                      <w:color w:val="000000"/>
                      <w:sz w:val="18"/>
                      <w:szCs w:val="18"/>
                    </w:rPr>
                  </w:pPr>
                  <w:r w:rsidRPr="00D74EBB">
                    <w:rPr>
                      <w:rFonts w:ascii="Calibri" w:eastAsia="Times New Roman" w:hAnsi="Calibri" w:cs="Times New Roman"/>
                      <w:b/>
                      <w:bCs/>
                      <w:color w:val="000000"/>
                      <w:sz w:val="18"/>
                      <w:szCs w:val="18"/>
                    </w:rPr>
                    <w:t>Time</w:t>
                  </w:r>
                </w:p>
              </w:tc>
              <w:tc>
                <w:tcPr>
                  <w:tcW w:w="182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b/>
                      <w:bCs/>
                      <w:color w:val="000000"/>
                      <w:sz w:val="18"/>
                      <w:szCs w:val="18"/>
                    </w:rPr>
                  </w:pPr>
                  <w:r w:rsidRPr="00D74EBB">
                    <w:rPr>
                      <w:rFonts w:ascii="Calibri" w:eastAsia="Times New Roman" w:hAnsi="Calibri" w:cs="Times New Roman"/>
                      <w:b/>
                      <w:bCs/>
                      <w:color w:val="000000"/>
                      <w:sz w:val="18"/>
                      <w:szCs w:val="18"/>
                    </w:rPr>
                    <w:t>Name</w:t>
                  </w:r>
                </w:p>
              </w:tc>
              <w:tc>
                <w:tcPr>
                  <w:tcW w:w="128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b/>
                      <w:bCs/>
                      <w:color w:val="000000"/>
                      <w:sz w:val="18"/>
                      <w:szCs w:val="18"/>
                    </w:rPr>
                  </w:pPr>
                  <w:r w:rsidRPr="00D74EBB">
                    <w:rPr>
                      <w:rFonts w:ascii="Calibri" w:eastAsia="Times New Roman" w:hAnsi="Calibri" w:cs="Times New Roman"/>
                      <w:b/>
                      <w:bCs/>
                      <w:color w:val="000000"/>
                      <w:sz w:val="18"/>
                      <w:szCs w:val="18"/>
                    </w:rPr>
                    <w:t>Phone Numbers</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3/9/14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3/16/14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3/23/14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3/30/14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4/6/14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4/13/14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4/20/14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4/27/14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5/4/14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5/11/14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5/18/14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5/25/14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6/1/14</w:t>
                  </w:r>
                </w:p>
              </w:tc>
              <w:tc>
                <w:tcPr>
                  <w:tcW w:w="960" w:type="dxa"/>
                  <w:tcBorders>
                    <w:top w:val="nil"/>
                    <w:left w:val="nil"/>
                    <w:bottom w:val="nil"/>
                    <w:right w:val="nil"/>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6/8/14</w:t>
                  </w:r>
                </w:p>
              </w:tc>
            </w:tr>
            <w:tr w:rsidR="00D74EBB" w:rsidRPr="00D74EBB" w:rsidTr="00D74EBB">
              <w:trPr>
                <w:trHeight w:val="25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Battaglia</w:t>
                  </w:r>
                  <w:proofErr w:type="spellEnd"/>
                  <w:r w:rsidRPr="00D74EBB">
                    <w:rPr>
                      <w:rFonts w:ascii="Calibri" w:eastAsia="Times New Roman" w:hAnsi="Calibri" w:cs="Times New Roman"/>
                      <w:color w:val="000000"/>
                      <w:sz w:val="18"/>
                      <w:szCs w:val="18"/>
                    </w:rPr>
                    <w:t>, Irene</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313.535.8413</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Cogliandro</w:t>
                  </w:r>
                  <w:proofErr w:type="spellEnd"/>
                  <w:r w:rsidRPr="00D74EBB">
                    <w:rPr>
                      <w:rFonts w:ascii="Calibri" w:eastAsia="Times New Roman" w:hAnsi="Calibri" w:cs="Times New Roman"/>
                      <w:color w:val="000000"/>
                      <w:sz w:val="18"/>
                      <w:szCs w:val="18"/>
                    </w:rPr>
                    <w:t>, Dorothy</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313.537.8904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Huyck</w:t>
                  </w:r>
                  <w:proofErr w:type="spellEnd"/>
                  <w:r w:rsidRPr="00D74EBB">
                    <w:rPr>
                      <w:rFonts w:ascii="Calibri" w:eastAsia="Times New Roman" w:hAnsi="Calibri" w:cs="Times New Roman"/>
                      <w:color w:val="000000"/>
                      <w:sz w:val="18"/>
                      <w:szCs w:val="18"/>
                    </w:rPr>
                    <w:t>, Mary</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734.855.4643</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Lefforge</w:t>
                  </w:r>
                  <w:proofErr w:type="spellEnd"/>
                  <w:r w:rsidRPr="00D74EBB">
                    <w:rPr>
                      <w:rFonts w:ascii="Calibri" w:eastAsia="Times New Roman" w:hAnsi="Calibri" w:cs="Times New Roman"/>
                      <w:color w:val="000000"/>
                      <w:sz w:val="18"/>
                      <w:szCs w:val="18"/>
                    </w:rPr>
                    <w:t>, Sherrill</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313.537.0570</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Nakagawa, Berta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313.533.7132</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Schropp</w:t>
                  </w:r>
                  <w:proofErr w:type="spellEnd"/>
                  <w:r w:rsidRPr="00D74EBB">
                    <w:rPr>
                      <w:rFonts w:ascii="Calibri" w:eastAsia="Times New Roman" w:hAnsi="Calibri" w:cs="Times New Roman"/>
                      <w:color w:val="000000"/>
                      <w:sz w:val="18"/>
                      <w:szCs w:val="18"/>
                    </w:rPr>
                    <w:t>, Annette</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734.523.0905</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Radwan</w:t>
                  </w:r>
                  <w:proofErr w:type="spellEnd"/>
                  <w:r w:rsidRPr="00D74EBB">
                    <w:rPr>
                      <w:rFonts w:ascii="Calibri" w:eastAsia="Times New Roman" w:hAnsi="Calibri" w:cs="Times New Roman"/>
                      <w:color w:val="000000"/>
                      <w:sz w:val="18"/>
                      <w:szCs w:val="18"/>
                    </w:rPr>
                    <w:t>, Michael</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734.634.1454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Reynolds, Jane</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313.537.7799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Spicer, Cornelia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734.644.1438</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Trewyn</w:t>
                  </w:r>
                  <w:proofErr w:type="spellEnd"/>
                  <w:r w:rsidRPr="00D74EBB">
                    <w:rPr>
                      <w:rFonts w:ascii="Calibri" w:eastAsia="Times New Roman" w:hAnsi="Calibri" w:cs="Times New Roman"/>
                      <w:color w:val="000000"/>
                      <w:sz w:val="18"/>
                      <w:szCs w:val="18"/>
                    </w:rPr>
                    <w:t>, Lee</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313.689.0006</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Trewyn</w:t>
                  </w:r>
                  <w:proofErr w:type="spellEnd"/>
                  <w:r w:rsidRPr="00D74EBB">
                    <w:rPr>
                      <w:rFonts w:ascii="Calibri" w:eastAsia="Times New Roman" w:hAnsi="Calibri" w:cs="Times New Roman"/>
                      <w:color w:val="000000"/>
                      <w:sz w:val="18"/>
                      <w:szCs w:val="18"/>
                    </w:rPr>
                    <w:t>, Noreen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313.689.0006</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Wojcik</w:t>
                  </w:r>
                  <w:proofErr w:type="spellEnd"/>
                  <w:r w:rsidRPr="00D74EBB">
                    <w:rPr>
                      <w:rFonts w:ascii="Calibri" w:eastAsia="Times New Roman" w:hAnsi="Calibri" w:cs="Times New Roman"/>
                      <w:color w:val="000000"/>
                      <w:sz w:val="18"/>
                      <w:szCs w:val="18"/>
                    </w:rPr>
                    <w:t xml:space="preserve">, Sr. </w:t>
                  </w:r>
                  <w:proofErr w:type="spellStart"/>
                  <w:r w:rsidRPr="00D74EBB">
                    <w:rPr>
                      <w:rFonts w:ascii="Calibri" w:eastAsia="Times New Roman" w:hAnsi="Calibri" w:cs="Times New Roman"/>
                      <w:color w:val="000000"/>
                      <w:sz w:val="18"/>
                      <w:szCs w:val="18"/>
                    </w:rPr>
                    <w:t>Margretta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313.534.9000</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Butler, Mike</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734.953.0070</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Gillis, Kristen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313.492.8687</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Lengyel</w:t>
                  </w:r>
                  <w:proofErr w:type="spellEnd"/>
                  <w:r w:rsidRPr="00D74EBB">
                    <w:rPr>
                      <w:rFonts w:ascii="Calibri" w:eastAsia="Times New Roman" w:hAnsi="Calibri" w:cs="Times New Roman"/>
                      <w:color w:val="000000"/>
                      <w:sz w:val="18"/>
                      <w:szCs w:val="18"/>
                    </w:rPr>
                    <w:t>, John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313.255.0099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Lengyel</w:t>
                  </w:r>
                  <w:proofErr w:type="spellEnd"/>
                  <w:r w:rsidRPr="00D74EBB">
                    <w:rPr>
                      <w:rFonts w:ascii="Calibri" w:eastAsia="Times New Roman" w:hAnsi="Calibri" w:cs="Times New Roman"/>
                      <w:color w:val="000000"/>
                      <w:sz w:val="18"/>
                      <w:szCs w:val="18"/>
                    </w:rPr>
                    <w:t>, Nancy</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313.255.0099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Mikkelson</w:t>
                  </w:r>
                  <w:proofErr w:type="spellEnd"/>
                  <w:r w:rsidRPr="00D74EBB">
                    <w:rPr>
                      <w:rFonts w:ascii="Calibri" w:eastAsia="Times New Roman" w:hAnsi="Calibri" w:cs="Times New Roman"/>
                      <w:color w:val="000000"/>
                      <w:sz w:val="18"/>
                      <w:szCs w:val="18"/>
                    </w:rPr>
                    <w:t>, Carol</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313.533.0294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xml:space="preserve">Pond, </w:t>
                  </w:r>
                  <w:proofErr w:type="spellStart"/>
                  <w:r w:rsidRPr="00D74EBB">
                    <w:rPr>
                      <w:rFonts w:ascii="Calibri" w:eastAsia="Times New Roman" w:hAnsi="Calibri" w:cs="Times New Roman"/>
                      <w:color w:val="000000"/>
                      <w:sz w:val="18"/>
                      <w:szCs w:val="18"/>
                    </w:rPr>
                    <w:t>Juliane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734.522.2738</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xml:space="preserve">Pond, </w:t>
                  </w:r>
                  <w:proofErr w:type="spellStart"/>
                  <w:r w:rsidRPr="00D74EBB">
                    <w:rPr>
                      <w:rFonts w:ascii="Calibri" w:eastAsia="Times New Roman" w:hAnsi="Calibri" w:cs="Times New Roman"/>
                      <w:color w:val="000000"/>
                      <w:sz w:val="18"/>
                      <w:szCs w:val="18"/>
                    </w:rPr>
                    <w:t>Joanell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734.522.2738</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Renauer</w:t>
                  </w:r>
                  <w:proofErr w:type="spellEnd"/>
                  <w:r w:rsidRPr="00D74EBB">
                    <w:rPr>
                      <w:rFonts w:ascii="Calibri" w:eastAsia="Times New Roman" w:hAnsi="Calibri" w:cs="Times New Roman"/>
                      <w:color w:val="000000"/>
                      <w:sz w:val="18"/>
                      <w:szCs w:val="18"/>
                    </w:rPr>
                    <w:t>, Debra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313.255.3801</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Smith, John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313.538.9634</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Sock, Kathleen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313.268.5931</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Ackerman, Sarah</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313.362.1390</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xml:space="preserve">Brown, </w:t>
                  </w:r>
                  <w:proofErr w:type="spellStart"/>
                  <w:r w:rsidRPr="00D74EBB">
                    <w:rPr>
                      <w:rFonts w:ascii="Calibri" w:eastAsia="Times New Roman" w:hAnsi="Calibri" w:cs="Times New Roman"/>
                      <w:color w:val="000000"/>
                      <w:sz w:val="18"/>
                      <w:szCs w:val="18"/>
                    </w:rPr>
                    <w:t>Sandie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313.531.6192</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DuPraw</w:t>
                  </w:r>
                  <w:proofErr w:type="spellEnd"/>
                  <w:r w:rsidRPr="00D74EBB">
                    <w:rPr>
                      <w:rFonts w:ascii="Calibri" w:eastAsia="Times New Roman" w:hAnsi="Calibri" w:cs="Times New Roman"/>
                      <w:color w:val="000000"/>
                      <w:sz w:val="18"/>
                      <w:szCs w:val="18"/>
                    </w:rPr>
                    <w:t>, Joan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248.478.1084</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Fry, Linda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734.421.1991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Genga</w:t>
                  </w:r>
                  <w:proofErr w:type="spellEnd"/>
                  <w:r w:rsidRPr="00D74EBB">
                    <w:rPr>
                      <w:rFonts w:ascii="Calibri" w:eastAsia="Times New Roman" w:hAnsi="Calibri" w:cs="Times New Roman"/>
                      <w:color w:val="000000"/>
                      <w:sz w:val="18"/>
                      <w:szCs w:val="18"/>
                    </w:rPr>
                    <w:t>, Sharon</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734.525.8532</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xml:space="preserve">Hofmann, </w:t>
                  </w:r>
                  <w:proofErr w:type="spellStart"/>
                  <w:r w:rsidRPr="00D74EBB">
                    <w:rPr>
                      <w:rFonts w:ascii="Calibri" w:eastAsia="Times New Roman" w:hAnsi="Calibri" w:cs="Times New Roman"/>
                      <w:color w:val="000000"/>
                      <w:sz w:val="18"/>
                      <w:szCs w:val="18"/>
                    </w:rPr>
                    <w:t>Laraine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313.543.1942</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Huemme</w:t>
                  </w:r>
                  <w:proofErr w:type="spellEnd"/>
                  <w:r w:rsidRPr="00D74EBB">
                    <w:rPr>
                      <w:rFonts w:ascii="Calibri" w:eastAsia="Times New Roman" w:hAnsi="Calibri" w:cs="Times New Roman"/>
                      <w:color w:val="000000"/>
                      <w:sz w:val="18"/>
                      <w:szCs w:val="18"/>
                    </w:rPr>
                    <w:t>, Courtney</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313.537.3139</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Janes</w:t>
                  </w:r>
                  <w:proofErr w:type="spellEnd"/>
                  <w:r w:rsidRPr="00D74EBB">
                    <w:rPr>
                      <w:rFonts w:ascii="Calibri" w:eastAsia="Times New Roman" w:hAnsi="Calibri" w:cs="Times New Roman"/>
                      <w:color w:val="000000"/>
                      <w:sz w:val="18"/>
                      <w:szCs w:val="18"/>
                    </w:rPr>
                    <w:t>, Angela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313.538.9458</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Karath</w:t>
                  </w:r>
                  <w:proofErr w:type="spellEnd"/>
                  <w:r w:rsidRPr="00D74EBB">
                    <w:rPr>
                      <w:rFonts w:ascii="Calibri" w:eastAsia="Times New Roman" w:hAnsi="Calibri" w:cs="Times New Roman"/>
                      <w:color w:val="000000"/>
                      <w:sz w:val="18"/>
                      <w:szCs w:val="18"/>
                    </w:rPr>
                    <w:t>, Carol</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313.586.2470</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Morrisey</w:t>
                  </w:r>
                  <w:proofErr w:type="spellEnd"/>
                  <w:r w:rsidRPr="00D74EBB">
                    <w:rPr>
                      <w:rFonts w:ascii="Calibri" w:eastAsia="Times New Roman" w:hAnsi="Calibri" w:cs="Times New Roman"/>
                      <w:color w:val="000000"/>
                      <w:sz w:val="18"/>
                      <w:szCs w:val="18"/>
                    </w:rPr>
                    <w:t>, Gerri</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313.836.0208</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Taranowski</w:t>
                  </w:r>
                  <w:proofErr w:type="spellEnd"/>
                  <w:r w:rsidRPr="00D74EBB">
                    <w:rPr>
                      <w:rFonts w:ascii="Calibri" w:eastAsia="Times New Roman" w:hAnsi="Calibri" w:cs="Times New Roman"/>
                      <w:color w:val="000000"/>
                      <w:sz w:val="18"/>
                      <w:szCs w:val="18"/>
                    </w:rPr>
                    <w:t>, Deanna</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313.531.8567</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Ouellette, Carol</w:t>
                  </w:r>
                </w:p>
              </w:tc>
              <w:tc>
                <w:tcPr>
                  <w:tcW w:w="128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313.537.6380</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Polenz</w:t>
                  </w:r>
                  <w:proofErr w:type="spellEnd"/>
                  <w:r w:rsidRPr="00D74EBB">
                    <w:rPr>
                      <w:rFonts w:ascii="Calibri" w:eastAsia="Times New Roman" w:hAnsi="Calibri" w:cs="Times New Roman"/>
                      <w:color w:val="000000"/>
                      <w:sz w:val="18"/>
                      <w:szCs w:val="18"/>
                    </w:rPr>
                    <w:t xml:space="preserve">, </w:t>
                  </w:r>
                  <w:proofErr w:type="spellStart"/>
                  <w:r w:rsidRPr="00D74EBB">
                    <w:rPr>
                      <w:rFonts w:ascii="Calibri" w:eastAsia="Times New Roman" w:hAnsi="Calibri" w:cs="Times New Roman"/>
                      <w:color w:val="000000"/>
                      <w:sz w:val="18"/>
                      <w:szCs w:val="18"/>
                    </w:rPr>
                    <w:t>Nijola</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313.582.2068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proofErr w:type="spellStart"/>
                  <w:r w:rsidRPr="00D74EBB">
                    <w:rPr>
                      <w:rFonts w:ascii="Calibri" w:eastAsia="Times New Roman" w:hAnsi="Calibri" w:cs="Times New Roman"/>
                      <w:color w:val="000000"/>
                      <w:sz w:val="18"/>
                      <w:szCs w:val="18"/>
                    </w:rPr>
                    <w:t>Rayes</w:t>
                  </w:r>
                  <w:proofErr w:type="spellEnd"/>
                  <w:r w:rsidRPr="00D74EBB">
                    <w:rPr>
                      <w:rFonts w:ascii="Calibri" w:eastAsia="Times New Roman" w:hAnsi="Calibri" w:cs="Times New Roman"/>
                      <w:color w:val="000000"/>
                      <w:sz w:val="18"/>
                      <w:szCs w:val="18"/>
                    </w:rPr>
                    <w:t>, Ghazi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734.427.5531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r>
            <w:tr w:rsidR="00D74EBB" w:rsidRPr="00D74EBB" w:rsidTr="00D74EBB">
              <w:trPr>
                <w:trHeight w:val="25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Kathy Vena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734.427.0039</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74EBB" w:rsidRPr="00D74EBB" w:rsidRDefault="00D74EBB" w:rsidP="00D74EBB">
                  <w:pPr>
                    <w:spacing w:line="240" w:lineRule="auto"/>
                    <w:jc w:val="center"/>
                    <w:rPr>
                      <w:rFonts w:ascii="Calibri" w:eastAsia="Times New Roman" w:hAnsi="Calibri" w:cs="Times New Roman"/>
                      <w:color w:val="000000"/>
                      <w:sz w:val="18"/>
                      <w:szCs w:val="18"/>
                    </w:rPr>
                  </w:pPr>
                  <w:r w:rsidRPr="00D74EBB">
                    <w:rPr>
                      <w:rFonts w:ascii="Calibri" w:eastAsia="Times New Roman" w:hAnsi="Calibri" w:cs="Times New Roman"/>
                      <w:color w:val="000000"/>
                      <w:sz w:val="18"/>
                      <w:szCs w:val="18"/>
                    </w:rPr>
                    <w:t> </w:t>
                  </w:r>
                </w:p>
              </w:tc>
            </w:tr>
          </w:tbl>
          <w:p w:rsidR="00047095" w:rsidRPr="00047095" w:rsidRDefault="00047095" w:rsidP="005875FD">
            <w:pPr>
              <w:spacing w:line="240" w:lineRule="auto"/>
              <w:rPr>
                <w:rFonts w:ascii="Calibri" w:eastAsia="Times New Roman" w:hAnsi="Calibri" w:cs="Times New Roman"/>
                <w:b/>
                <w:bCs/>
                <w:color w:val="000000"/>
                <w:sz w:val="28"/>
                <w:szCs w:val="28"/>
              </w:rPr>
            </w:pPr>
          </w:p>
        </w:tc>
      </w:tr>
    </w:tbl>
    <w:p w:rsidR="005875FD" w:rsidRDefault="005875FD">
      <w:pPr>
        <w:sectPr w:rsidR="005875FD" w:rsidSect="005875FD">
          <w:pgSz w:w="20160" w:h="12240" w:orient="landscape" w:code="5"/>
          <w:pgMar w:top="450" w:right="720" w:bottom="450" w:left="720" w:header="720" w:footer="720" w:gutter="0"/>
          <w:cols w:space="720"/>
          <w:docGrid w:linePitch="360"/>
        </w:sectPr>
      </w:pPr>
    </w:p>
    <w:p w:rsidR="00047095" w:rsidRPr="00967CF1" w:rsidRDefault="005875FD" w:rsidP="005875FD">
      <w:pPr>
        <w:rPr>
          <w:rFonts w:ascii="Comic Sans MS" w:hAnsi="Comic Sans MS"/>
          <w:sz w:val="28"/>
          <w:szCs w:val="28"/>
        </w:rPr>
      </w:pPr>
      <w:r>
        <w:rPr>
          <w:rFonts w:ascii="Comic Sans MS" w:hAnsi="Comic Sans MS"/>
          <w:b/>
          <w:bCs/>
          <w:sz w:val="28"/>
          <w:szCs w:val="28"/>
        </w:rPr>
        <w:lastRenderedPageBreak/>
        <w:t>E</w:t>
      </w:r>
      <w:r w:rsidR="00047095" w:rsidRPr="00967CF1">
        <w:rPr>
          <w:rFonts w:ascii="Comic Sans MS" w:hAnsi="Comic Sans MS"/>
          <w:b/>
          <w:bCs/>
          <w:sz w:val="28"/>
          <w:szCs w:val="28"/>
        </w:rPr>
        <w:t>ucharistic Minister’s Prayer</w:t>
      </w:r>
    </w:p>
    <w:p w:rsidR="00047095" w:rsidRPr="00967CF1" w:rsidRDefault="00047095" w:rsidP="00047095">
      <w:pPr>
        <w:rPr>
          <w:rFonts w:ascii="Comic Sans MS" w:hAnsi="Comic Sans MS"/>
        </w:rPr>
      </w:pPr>
      <w:r w:rsidRPr="00967CF1">
        <w:rPr>
          <w:rFonts w:ascii="Comic Sans MS" w:hAnsi="Comic Sans MS"/>
        </w:rPr>
        <w:t>Lord, I am privileged to stand next to Your Altar-Table and serve in the Holy Sacrifice of the Mass.  I am grateful for the honor that is mine.</w:t>
      </w:r>
    </w:p>
    <w:p w:rsidR="00047095" w:rsidRPr="00967CF1" w:rsidRDefault="00047095" w:rsidP="00047095">
      <w:pPr>
        <w:rPr>
          <w:rFonts w:ascii="Comic Sans MS" w:hAnsi="Comic Sans MS"/>
        </w:rPr>
      </w:pPr>
      <w:r w:rsidRPr="00967CF1">
        <w:rPr>
          <w:rFonts w:ascii="Comic Sans MS" w:hAnsi="Comic Sans MS"/>
        </w:rPr>
        <w:t xml:space="preserve">May my behavior and the attitude of my heart reflect that holy honor as I strive to serve in a sacred </w:t>
      </w:r>
      <w:proofErr w:type="gramStart"/>
      <w:r w:rsidRPr="00967CF1">
        <w:rPr>
          <w:rFonts w:ascii="Comic Sans MS" w:hAnsi="Comic Sans MS"/>
        </w:rPr>
        <w:t>way.</w:t>
      </w:r>
      <w:proofErr w:type="gramEnd"/>
      <w:r w:rsidRPr="00967CF1">
        <w:rPr>
          <w:rFonts w:ascii="Comic Sans MS" w:hAnsi="Comic Sans MS"/>
        </w:rPr>
        <w:t xml:space="preserve">  With awe and wonder I will hold in my hands the Body of Christ and His Sacred Blood, so that my sisters and brothers may be fed with the Food of Life.  Make my heart and hands clean.  Free me from anything of vanity and pride that might divorce me and the service that is mine from the heart of the Divine Mystery residing in this Holy Meal.</w:t>
      </w:r>
    </w:p>
    <w:p w:rsidR="00047095" w:rsidRPr="00967CF1" w:rsidRDefault="00047095" w:rsidP="00047095">
      <w:pPr>
        <w:rPr>
          <w:rFonts w:ascii="Comic Sans MS" w:hAnsi="Comic Sans MS"/>
        </w:rPr>
      </w:pPr>
      <w:r w:rsidRPr="00967CF1">
        <w:rPr>
          <w:rFonts w:ascii="Comic Sans MS" w:hAnsi="Comic Sans MS"/>
        </w:rPr>
        <w:t xml:space="preserve">May I, with your constant assistance, truly wait upon </w:t>
      </w:r>
      <w:proofErr w:type="gramStart"/>
      <w:r w:rsidRPr="00967CF1">
        <w:rPr>
          <w:rFonts w:ascii="Comic Sans MS" w:hAnsi="Comic Sans MS"/>
        </w:rPr>
        <w:t>You</w:t>
      </w:r>
      <w:proofErr w:type="gramEnd"/>
      <w:r w:rsidRPr="00967CF1">
        <w:rPr>
          <w:rFonts w:ascii="Comic Sans MS" w:hAnsi="Comic Sans MS"/>
        </w:rPr>
        <w:t xml:space="preserve"> and Your people in the Holy Liturgy of Praise and Adoration.  Amen. </w:t>
      </w:r>
    </w:p>
    <w:p w:rsidR="00047095" w:rsidRPr="00967CF1" w:rsidRDefault="00047095" w:rsidP="00047095">
      <w:pPr>
        <w:rPr>
          <w:rFonts w:ascii="Comic Sans MS" w:hAnsi="Comic Sans MS"/>
        </w:rPr>
      </w:pPr>
      <w:r w:rsidRPr="00967CF1">
        <w:rPr>
          <w:rFonts w:ascii="Comic Sans MS" w:hAnsi="Comic Sans MS"/>
        </w:rPr>
        <w:t>(Copyright @ 2001 Catholic Doors Ministry)</w:t>
      </w:r>
    </w:p>
    <w:p w:rsidR="00047095" w:rsidRDefault="00047095" w:rsidP="00047095"/>
    <w:p w:rsidR="00047095" w:rsidRDefault="00047095" w:rsidP="00047095"/>
    <w:p w:rsidR="00047095" w:rsidRPr="00967CF1" w:rsidRDefault="00047095" w:rsidP="00047095">
      <w:r>
        <w:rPr>
          <w:noProof/>
        </w:rPr>
        <w:drawing>
          <wp:anchor distT="0" distB="0" distL="114300" distR="114300" simplePos="0" relativeHeight="251663360" behindDoc="1" locked="0" layoutInCell="1" allowOverlap="1">
            <wp:simplePos x="0" y="0"/>
            <wp:positionH relativeFrom="column">
              <wp:posOffset>4375785</wp:posOffset>
            </wp:positionH>
            <wp:positionV relativeFrom="paragraph">
              <wp:posOffset>259080</wp:posOffset>
            </wp:positionV>
            <wp:extent cx="3355975" cy="1386205"/>
            <wp:effectExtent l="0" t="0" r="0" b="0"/>
            <wp:wrapTight wrapText="bothSides">
              <wp:wrapPolygon edited="0">
                <wp:start x="5395" y="1187"/>
                <wp:lineTo x="490" y="1484"/>
                <wp:lineTo x="490" y="9202"/>
                <wp:lineTo x="3924" y="10686"/>
                <wp:lineTo x="10790" y="10686"/>
                <wp:lineTo x="613" y="13061"/>
                <wp:lineTo x="490" y="21076"/>
                <wp:lineTo x="3924" y="21372"/>
                <wp:lineTo x="9932" y="21372"/>
                <wp:lineTo x="19373" y="21372"/>
                <wp:lineTo x="19495" y="21372"/>
                <wp:lineTo x="19863" y="19591"/>
                <wp:lineTo x="10790" y="15436"/>
                <wp:lineTo x="10790" y="10686"/>
                <wp:lineTo x="14468" y="9202"/>
                <wp:lineTo x="14468" y="7124"/>
                <wp:lineTo x="10545" y="5937"/>
                <wp:lineTo x="10667" y="4749"/>
                <wp:lineTo x="7970" y="1484"/>
                <wp:lineTo x="6498" y="1187"/>
                <wp:lineTo x="5395" y="1187"/>
              </wp:wrapPolygon>
            </wp:wrapTight>
            <wp:docPr id="9"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1384995"/>
                      <a:chOff x="4724400" y="6019800"/>
                      <a:chExt cx="3352800" cy="1384995"/>
                    </a:xfrm>
                  </a:grpSpPr>
                  <a:sp>
                    <a:nvSpPr>
                      <a:cNvPr id="15" name="TextBox 14"/>
                      <a:cNvSpPr txBox="1"/>
                    </a:nvSpPr>
                    <a:spPr>
                      <a:xfrm>
                        <a:off x="4724400" y="6019800"/>
                        <a:ext cx="3352800" cy="1384995"/>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r>
                            <a:rPr lang="en-US" sz="1200" dirty="0" smtClean="0">
                              <a:latin typeface="Comic Sans MS" pitchFamily="66" charset="0"/>
                            </a:rPr>
                            <a:t>Rectory Offices</a:t>
                          </a:r>
                        </a:p>
                        <a:p>
                          <a:r>
                            <a:rPr lang="en-US" sz="1200" dirty="0" smtClean="0">
                              <a:latin typeface="Comic Sans MS" pitchFamily="66" charset="0"/>
                            </a:rPr>
                            <a:t>17116 Olympia Street</a:t>
                          </a:r>
                        </a:p>
                        <a:p>
                          <a:r>
                            <a:rPr lang="en-US" sz="1200" dirty="0" smtClean="0">
                              <a:latin typeface="Comic Sans MS" pitchFamily="66" charset="0"/>
                            </a:rPr>
                            <a:t>Redford Township, MI  48240</a:t>
                          </a:r>
                        </a:p>
                        <a:p>
                          <a:endParaRPr lang="en-US" sz="1200" dirty="0">
                            <a:latin typeface="Comic Sans MS" pitchFamily="66" charset="0"/>
                          </a:endParaRPr>
                        </a:p>
                        <a:p>
                          <a:r>
                            <a:rPr lang="en-US" sz="1200" dirty="0" smtClean="0">
                              <a:latin typeface="Comic Sans MS" pitchFamily="66" charset="0"/>
                            </a:rPr>
                            <a:t>Phone: 313.534.9000</a:t>
                          </a:r>
                        </a:p>
                        <a:p>
                          <a:r>
                            <a:rPr lang="en-US" sz="1200" dirty="0" smtClean="0">
                              <a:latin typeface="Comic Sans MS" pitchFamily="66" charset="0"/>
                            </a:rPr>
                            <a:t>Fax:    313.534.6744</a:t>
                          </a:r>
                        </a:p>
                        <a:p>
                          <a:r>
                            <a:rPr lang="en-US" sz="1200" dirty="0" smtClean="0">
                              <a:latin typeface="Comic Sans MS" pitchFamily="66" charset="0"/>
                            </a:rPr>
                            <a:t>Website: www.ourladyoflorettoparish.org</a:t>
                          </a:r>
                          <a:endParaRPr lang="en-US" sz="1200" dirty="0">
                            <a:latin typeface="Comic Sans MS" pitchFamily="66" charset="0"/>
                          </a:endParaRPr>
                        </a:p>
                      </a:txBody>
                      <a:useSpRect/>
                    </a:txSp>
                  </a:sp>
                </lc:lockedCanvas>
              </a:graphicData>
            </a:graphic>
          </wp:anchor>
        </w:drawing>
      </w:r>
      <w:r w:rsidRPr="00967CF1">
        <w:t xml:space="preserve">If </w:t>
      </w:r>
      <w:r w:rsidRPr="00967CF1">
        <w:rPr>
          <w:b/>
          <w:bCs/>
        </w:rPr>
        <w:t xml:space="preserve">you </w:t>
      </w:r>
      <w:r w:rsidRPr="00967CF1">
        <w:rPr>
          <w:b/>
          <w:bCs/>
          <w:u w:val="single"/>
        </w:rPr>
        <w:t xml:space="preserve">are not able to be present </w:t>
      </w:r>
      <w:r w:rsidRPr="00967CF1">
        <w:t xml:space="preserve">for the assigned liturgy, it is </w:t>
      </w:r>
      <w:r w:rsidRPr="00967CF1">
        <w:rPr>
          <w:b/>
          <w:bCs/>
          <w:u w:val="single"/>
        </w:rPr>
        <w:t>your responsibility</w:t>
      </w:r>
      <w:r w:rsidRPr="00967CF1">
        <w:rPr>
          <w:b/>
          <w:bCs/>
        </w:rPr>
        <w:t xml:space="preserve"> </w:t>
      </w:r>
      <w:r w:rsidRPr="00967CF1">
        <w:t>to find a replacement</w:t>
      </w:r>
    </w:p>
    <w:p w:rsidR="00047095" w:rsidRDefault="00047095" w:rsidP="00047095">
      <w:r w:rsidRPr="00967CF1">
        <w:tab/>
      </w:r>
    </w:p>
    <w:p w:rsidR="00047095" w:rsidRDefault="00047095" w:rsidP="00047095">
      <w:pPr>
        <w:jc w:val="center"/>
        <w:rPr>
          <w:b/>
          <w:i/>
          <w:iCs/>
        </w:rPr>
      </w:pPr>
      <w:r w:rsidRPr="00967CF1">
        <w:rPr>
          <w:b/>
          <w:i/>
          <w:iCs/>
        </w:rPr>
        <w:t>Thanks</w:t>
      </w:r>
    </w:p>
    <w:p w:rsidR="00047095" w:rsidRDefault="00047095" w:rsidP="00047095">
      <w:pPr>
        <w:jc w:val="center"/>
        <w:rPr>
          <w:b/>
          <w:i/>
          <w:iCs/>
        </w:rPr>
      </w:pPr>
    </w:p>
    <w:p w:rsidR="00047095" w:rsidRDefault="00047095" w:rsidP="00047095">
      <w:pPr>
        <w:jc w:val="center"/>
        <w:rPr>
          <w:b/>
          <w:i/>
          <w:iCs/>
        </w:rPr>
      </w:pPr>
    </w:p>
    <w:p w:rsidR="00047095" w:rsidRDefault="00047095" w:rsidP="00047095">
      <w:pPr>
        <w:jc w:val="center"/>
        <w:rPr>
          <w:b/>
          <w:i/>
          <w:iCs/>
        </w:rPr>
      </w:pPr>
    </w:p>
    <w:p w:rsidR="00047095" w:rsidRDefault="00047095" w:rsidP="00047095">
      <w:pPr>
        <w:jc w:val="center"/>
        <w:rPr>
          <w:b/>
          <w:i/>
          <w:iCs/>
        </w:rPr>
      </w:pPr>
    </w:p>
    <w:p w:rsidR="00047095" w:rsidRPr="00967CF1" w:rsidRDefault="00047095" w:rsidP="00047095">
      <w:pPr>
        <w:jc w:val="center"/>
        <w:rPr>
          <w:b/>
        </w:rPr>
      </w:pPr>
    </w:p>
    <w:p w:rsidR="00047095" w:rsidRDefault="00D74EBB" w:rsidP="00047095">
      <w:r>
        <w:rPr>
          <w:noProof/>
          <w:lang w:eastAsia="zh-TW"/>
        </w:rPr>
        <w:lastRenderedPageBreak/>
        <w:pict>
          <v:rect id="_x0000_s1026" style="position:absolute;margin-left:662.25pt;margin-top:18.6pt;width:272.95pt;height:150.5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047095" w:rsidRPr="00967CF1" w:rsidRDefault="00047095" w:rsidP="00047095">
                  <w:pPr>
                    <w:jc w:val="center"/>
                    <w:rPr>
                      <w:rFonts w:ascii="AR BERKLEY" w:hAnsi="AR BERKLEY"/>
                      <w:sz w:val="72"/>
                      <w:szCs w:val="72"/>
                    </w:rPr>
                  </w:pPr>
                  <w:r w:rsidRPr="00967CF1">
                    <w:rPr>
                      <w:rFonts w:ascii="AR BERKLEY" w:hAnsi="AR BERKLEY"/>
                      <w:sz w:val="72"/>
                      <w:szCs w:val="72"/>
                    </w:rPr>
                    <w:t>Our Lady of Loretto</w:t>
                  </w:r>
                </w:p>
              </w:txbxContent>
            </v:textbox>
            <w10:wrap type="square" anchorx="margin" anchory="margin"/>
          </v:rect>
        </w:pict>
      </w:r>
      <w:r w:rsidR="00047095" w:rsidRPr="00967CF1">
        <w:rPr>
          <w:noProof/>
        </w:rPr>
        <w:drawing>
          <wp:inline distT="0" distB="0" distL="0" distR="0">
            <wp:extent cx="3200400" cy="338554"/>
            <wp:effectExtent l="0" t="0" r="0" b="0"/>
            <wp:docPr id="10"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00400" cy="338554"/>
                      <a:chOff x="4724400" y="457200"/>
                      <a:chExt cx="3200400" cy="338554"/>
                    </a:xfrm>
                  </a:grpSpPr>
                  <a:sp>
                    <a:nvSpPr>
                      <a:cNvPr id="8" name="TextBox 7"/>
                      <a:cNvSpPr txBox="1"/>
                    </a:nvSpPr>
                    <a:spPr>
                      <a:xfrm>
                        <a:off x="4724400" y="457200"/>
                        <a:ext cx="3200400" cy="338554"/>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1600" dirty="0" smtClean="0">
                              <a:latin typeface="Comic Sans MS" pitchFamily="66" charset="0"/>
                            </a:rPr>
                            <a:t>Eucharistic Ministers</a:t>
                          </a:r>
                          <a:endParaRPr lang="en-US" sz="1600" dirty="0">
                            <a:latin typeface="Comic Sans MS" pitchFamily="66" charset="0"/>
                          </a:endParaRPr>
                        </a:p>
                      </a:txBody>
                      <a:useSpRect/>
                    </a:txSp>
                  </a:sp>
                </lc:lockedCanvas>
              </a:graphicData>
            </a:graphic>
          </wp:inline>
        </w:drawing>
      </w:r>
    </w:p>
    <w:p w:rsidR="00047095" w:rsidRDefault="00047095" w:rsidP="00047095">
      <w:r>
        <w:rPr>
          <w:noProof/>
        </w:rPr>
        <w:drawing>
          <wp:anchor distT="0" distB="0" distL="114300" distR="114300" simplePos="0" relativeHeight="251660288" behindDoc="1" locked="0" layoutInCell="1" allowOverlap="1">
            <wp:simplePos x="0" y="0"/>
            <wp:positionH relativeFrom="column">
              <wp:posOffset>140335</wp:posOffset>
            </wp:positionH>
            <wp:positionV relativeFrom="paragraph">
              <wp:posOffset>81915</wp:posOffset>
            </wp:positionV>
            <wp:extent cx="3355975" cy="1848485"/>
            <wp:effectExtent l="0" t="0" r="0" b="0"/>
            <wp:wrapTight wrapText="bothSides">
              <wp:wrapPolygon edited="0">
                <wp:start x="368" y="1113"/>
                <wp:lineTo x="490" y="18699"/>
                <wp:lineTo x="1104" y="18921"/>
                <wp:lineTo x="19863" y="18921"/>
                <wp:lineTo x="858" y="19367"/>
                <wp:lineTo x="490" y="20480"/>
                <wp:lineTo x="981" y="21370"/>
                <wp:lineTo x="17901" y="21370"/>
                <wp:lineTo x="18024" y="21370"/>
                <wp:lineTo x="20967" y="18921"/>
                <wp:lineTo x="20967" y="15582"/>
                <wp:lineTo x="21089" y="15137"/>
                <wp:lineTo x="20967" y="13134"/>
                <wp:lineTo x="20599" y="11798"/>
                <wp:lineTo x="21089" y="11575"/>
                <wp:lineTo x="21212" y="2226"/>
                <wp:lineTo x="20844" y="1113"/>
                <wp:lineTo x="19863" y="1113"/>
                <wp:lineTo x="368" y="1113"/>
              </wp:wrapPolygon>
            </wp:wrapTight>
            <wp:docPr id="11"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2015936"/>
                      <a:chOff x="4495800" y="990600"/>
                      <a:chExt cx="3657600" cy="2015936"/>
                    </a:xfrm>
                  </a:grpSpPr>
                  <a:sp>
                    <a:nvSpPr>
                      <a:cNvPr id="9" name="TextBox 8"/>
                      <a:cNvSpPr txBox="1"/>
                    </a:nvSpPr>
                    <a:spPr>
                      <a:xfrm>
                        <a:off x="4495800" y="990600"/>
                        <a:ext cx="3657600" cy="2015936"/>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just"/>
                          <a:r>
                            <a:rPr lang="en-US" sz="1250" dirty="0" smtClean="0">
                              <a:latin typeface="Comic Sans MS" pitchFamily="66" charset="0"/>
                            </a:rPr>
                            <a:t>The role of the Eucharistic Minister, like that of all liturgical ministries, is more than simply a practical function.  The action of ministering the Eucharistic Body and Blood of Christ is, above all, a service of love performed in faith for the good of the community.  The minister’s action is an invitation to share in the Eucharistic feast.  We should be welcoming, open, and affirming, each in our own way.</a:t>
                          </a:r>
                          <a:endParaRPr lang="en-US" sz="1250" dirty="0">
                            <a:latin typeface="Comic Sans MS" pitchFamily="66" charset="0"/>
                          </a:endParaRPr>
                        </a:p>
                        <a:p>
                          <a:pPr algn="just"/>
                          <a:endParaRPr lang="en-US" sz="1250" dirty="0">
                            <a:latin typeface="Comic Sans MS" pitchFamily="66" charset="0"/>
                          </a:endParaRPr>
                        </a:p>
                      </a:txBody>
                      <a:useSpRect/>
                    </a:txSp>
                  </a:sp>
                </lc:lockedCanvas>
              </a:graphicData>
            </a:graphic>
          </wp:anchor>
        </w:drawing>
      </w:r>
    </w:p>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1E1E53" w:rsidP="00047095">
      <w:r>
        <w:rPr>
          <w:noProof/>
        </w:rPr>
        <w:drawing>
          <wp:anchor distT="0" distB="0" distL="114300" distR="114300" simplePos="0" relativeHeight="251665408" behindDoc="1" locked="0" layoutInCell="1" allowOverlap="1">
            <wp:simplePos x="0" y="0"/>
            <wp:positionH relativeFrom="column">
              <wp:posOffset>1324610</wp:posOffset>
            </wp:positionH>
            <wp:positionV relativeFrom="paragraph">
              <wp:posOffset>5080</wp:posOffset>
            </wp:positionV>
            <wp:extent cx="2507615" cy="1200150"/>
            <wp:effectExtent l="19050" t="0" r="6985" b="0"/>
            <wp:wrapTight wrapText="bothSides">
              <wp:wrapPolygon edited="0">
                <wp:start x="18542" y="0"/>
                <wp:lineTo x="-164" y="7200"/>
                <wp:lineTo x="328" y="10971"/>
                <wp:lineTo x="2133" y="21257"/>
                <wp:lineTo x="3118" y="21257"/>
                <wp:lineTo x="4102" y="21257"/>
                <wp:lineTo x="15753" y="16800"/>
                <wp:lineTo x="15753" y="16457"/>
                <wp:lineTo x="20840" y="15429"/>
                <wp:lineTo x="21660" y="13714"/>
                <wp:lineTo x="21332" y="10971"/>
                <wp:lineTo x="20347" y="5829"/>
                <wp:lineTo x="20347" y="5486"/>
                <wp:lineTo x="19363" y="0"/>
                <wp:lineTo x="18542" y="0"/>
              </wp:wrapPolygon>
            </wp:wrapTight>
            <wp:docPr id="16"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1200329"/>
                      <a:chOff x="9427803" y="3144650"/>
                      <a:chExt cx="2514600" cy="1200329"/>
                    </a:xfrm>
                  </a:grpSpPr>
                  <a:sp>
                    <a:nvSpPr>
                      <a:cNvPr id="18" name="TextBox 17"/>
                      <a:cNvSpPr txBox="1"/>
                    </a:nvSpPr>
                    <a:spPr>
                      <a:xfrm rot="20688650">
                        <a:off x="9427803" y="3144650"/>
                        <a:ext cx="2514600" cy="1200329"/>
                      </a:xfrm>
                      <a:prstGeom prst="rect">
                        <a:avLst/>
                      </a:prstGeom>
                      <a:solidFill>
                        <a:schemeClr val="accent1">
                          <a:lumMod val="60000"/>
                          <a:lumOff val="40000"/>
                        </a:schemeClr>
                      </a:solid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sz="2400" dirty="0" smtClean="0">
                              <a:solidFill>
                                <a:schemeClr val="bg1"/>
                              </a:solidFill>
                              <a:latin typeface="Comic Sans MS" pitchFamily="66" charset="0"/>
                            </a:rPr>
                            <a:t>Eucharistic Minister’s Schedule</a:t>
                          </a:r>
                          <a:endParaRPr lang="en-US" sz="2400" dirty="0">
                            <a:solidFill>
                              <a:schemeClr val="bg1"/>
                            </a:solidFill>
                            <a:latin typeface="Comic Sans MS" pitchFamily="66" charset="0"/>
                          </a:endParaRPr>
                        </a:p>
                      </a:txBody>
                      <a:useSpRect/>
                    </a:txSp>
                  </a:sp>
                </lc:lockedCanvas>
              </a:graphicData>
            </a:graphic>
          </wp:anchor>
        </w:drawing>
      </w:r>
    </w:p>
    <w:p w:rsidR="00047095" w:rsidRDefault="00047095" w:rsidP="00047095"/>
    <w:p w:rsidR="00047095" w:rsidRDefault="00047095" w:rsidP="00047095"/>
    <w:p w:rsidR="00047095" w:rsidRDefault="00047095" w:rsidP="00047095">
      <w:r>
        <w:rPr>
          <w:noProof/>
        </w:rPr>
        <w:drawing>
          <wp:anchor distT="0" distB="0" distL="114300" distR="114300" simplePos="0" relativeHeight="251661312" behindDoc="1" locked="0" layoutInCell="1" allowOverlap="1">
            <wp:simplePos x="0" y="0"/>
            <wp:positionH relativeFrom="column">
              <wp:posOffset>260985</wp:posOffset>
            </wp:positionH>
            <wp:positionV relativeFrom="paragraph">
              <wp:posOffset>113665</wp:posOffset>
            </wp:positionV>
            <wp:extent cx="3355975" cy="813435"/>
            <wp:effectExtent l="0" t="0" r="0" b="0"/>
            <wp:wrapTight wrapText="bothSides">
              <wp:wrapPolygon edited="0">
                <wp:start x="490" y="2023"/>
                <wp:lineTo x="368" y="8094"/>
                <wp:lineTo x="1471" y="10117"/>
                <wp:lineTo x="4414" y="10117"/>
                <wp:lineTo x="2207" y="12646"/>
                <wp:lineTo x="2330" y="16187"/>
                <wp:lineTo x="6989" y="18211"/>
                <wp:lineTo x="6989" y="20234"/>
                <wp:lineTo x="10912" y="20234"/>
                <wp:lineTo x="11035" y="17199"/>
                <wp:lineTo x="10790" y="14164"/>
                <wp:lineTo x="10054" y="10117"/>
                <wp:lineTo x="11035" y="9105"/>
                <wp:lineTo x="10667" y="7082"/>
                <wp:lineTo x="6498" y="2023"/>
                <wp:lineTo x="490" y="2023"/>
              </wp:wrapPolygon>
            </wp:wrapTight>
            <wp:docPr id="12"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892552"/>
                      <a:chOff x="4522572" y="3276600"/>
                      <a:chExt cx="3657600" cy="892552"/>
                    </a:xfrm>
                  </a:grpSpPr>
                  <a:sp>
                    <a:nvSpPr>
                      <a:cNvPr id="10" name="TextBox 9"/>
                      <a:cNvSpPr txBox="1"/>
                    </a:nvSpPr>
                    <a:spPr>
                      <a:xfrm>
                        <a:off x="4522572" y="3276600"/>
                        <a:ext cx="3657600" cy="892552"/>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r>
                            <a:rPr lang="en-US" sz="1200" b="1" dirty="0" smtClean="0">
                              <a:latin typeface="Comic Sans MS" pitchFamily="66" charset="0"/>
                            </a:rPr>
                            <a:t>Mass Schedule:</a:t>
                          </a:r>
                        </a:p>
                        <a:p>
                          <a:r>
                            <a:rPr lang="en-US" sz="1200" b="1" dirty="0" smtClean="0">
                              <a:latin typeface="Comic Sans MS" pitchFamily="66" charset="0"/>
                            </a:rPr>
                            <a:t> </a:t>
                          </a:r>
                          <a:r>
                            <a:rPr lang="en-US" sz="1200" dirty="0" smtClean="0">
                              <a:latin typeface="Comic Sans MS" pitchFamily="66" charset="0"/>
                            </a:rPr>
                            <a:t> Saturday	4:00 pm</a:t>
                          </a:r>
                        </a:p>
                        <a:p>
                          <a:endParaRPr lang="en-US" sz="400" dirty="0" smtClean="0">
                            <a:latin typeface="Comic Sans MS" pitchFamily="66" charset="0"/>
                          </a:endParaRPr>
                        </a:p>
                        <a:p>
                          <a:r>
                            <a:rPr lang="en-US" sz="1200" dirty="0" smtClean="0">
                              <a:latin typeface="Comic Sans MS" pitchFamily="66" charset="0"/>
                            </a:rPr>
                            <a:t>       Sunday	9:00 am</a:t>
                          </a:r>
                        </a:p>
                        <a:p>
                          <a:r>
                            <a:rPr lang="en-US" sz="1200" dirty="0" smtClean="0">
                              <a:latin typeface="Comic Sans MS" pitchFamily="66" charset="0"/>
                            </a:rPr>
                            <a:t>                         11:00 am</a:t>
                          </a:r>
                        </a:p>
                      </a:txBody>
                      <a:useSpRect/>
                    </a:txSp>
                  </a:sp>
                </lc:lockedCanvas>
              </a:graphicData>
            </a:graphic>
          </wp:anchor>
        </w:drawing>
      </w:r>
    </w:p>
    <w:p w:rsidR="00047095" w:rsidRDefault="00047095" w:rsidP="00047095"/>
    <w:p w:rsidR="00047095" w:rsidRDefault="00047095" w:rsidP="00047095"/>
    <w:p w:rsidR="00047095" w:rsidRDefault="00047095" w:rsidP="00047095"/>
    <w:p w:rsidR="00047095" w:rsidRDefault="001E1E53" w:rsidP="00047095">
      <w:r>
        <w:rPr>
          <w:noProof/>
        </w:rPr>
        <w:drawing>
          <wp:anchor distT="0" distB="0" distL="114300" distR="114300" simplePos="0" relativeHeight="251666432" behindDoc="1" locked="0" layoutInCell="1" allowOverlap="1">
            <wp:simplePos x="0" y="0"/>
            <wp:positionH relativeFrom="column">
              <wp:posOffset>5219700</wp:posOffset>
            </wp:positionH>
            <wp:positionV relativeFrom="paragraph">
              <wp:posOffset>-5080</wp:posOffset>
            </wp:positionV>
            <wp:extent cx="944880" cy="930275"/>
            <wp:effectExtent l="190500" t="190500" r="236220" b="174625"/>
            <wp:wrapTight wrapText="bothSides">
              <wp:wrapPolygon edited="0">
                <wp:start x="-2177" y="-4423"/>
                <wp:lineTo x="-4355" y="-2212"/>
                <wp:lineTo x="-4355" y="23885"/>
                <wp:lineTo x="-2613" y="25655"/>
                <wp:lineTo x="-2177" y="25655"/>
                <wp:lineTo x="23516" y="25655"/>
                <wp:lineTo x="23952" y="25655"/>
                <wp:lineTo x="25694" y="24328"/>
                <wp:lineTo x="25694" y="23885"/>
                <wp:lineTo x="26565" y="17251"/>
                <wp:lineTo x="26565" y="2654"/>
                <wp:lineTo x="27000" y="442"/>
                <wp:lineTo x="25694" y="-2212"/>
                <wp:lineTo x="23516" y="-4423"/>
                <wp:lineTo x="-2177" y="-4423"/>
              </wp:wrapPolygon>
            </wp:wrapTight>
            <wp:docPr id="13" name="Picture 23" descr="Mass66.tif"/>
            <wp:cNvGraphicFramePr/>
            <a:graphic xmlns:a="http://schemas.openxmlformats.org/drawingml/2006/main">
              <a:graphicData uri="http://schemas.openxmlformats.org/drawingml/2006/picture">
                <pic:pic xmlns:pic="http://schemas.openxmlformats.org/drawingml/2006/picture">
                  <pic:nvPicPr>
                    <pic:cNvPr id="21" name="Picture 20" descr="Mass66.tif"/>
                    <pic:cNvPicPr>
                      <a:picLocks noChangeAspect="1"/>
                    </pic:cNvPicPr>
                  </pic:nvPicPr>
                  <pic:blipFill>
                    <a:blip r:embed="rId5" cstate="print">
                      <a:duotone>
                        <a:schemeClr val="accent1">
                          <a:shade val="45000"/>
                          <a:satMod val="135000"/>
                        </a:schemeClr>
                        <a:prstClr val="white"/>
                      </a:duotone>
                    </a:blip>
                    <a:stretch>
                      <a:fillRect/>
                    </a:stretch>
                  </pic:blipFill>
                  <pic:spPr>
                    <a:xfrm>
                      <a:off x="0" y="0"/>
                      <a:ext cx="944880" cy="930275"/>
                    </a:xfrm>
                    <a:prstGeom prst="rect">
                      <a:avLst/>
                    </a:prstGeom>
                    <a:effectLst>
                      <a:glow rad="228600">
                        <a:schemeClr val="accent1">
                          <a:satMod val="175000"/>
                          <a:alpha val="40000"/>
                        </a:schemeClr>
                      </a:glow>
                      <a:softEdge rad="31750"/>
                    </a:effectLst>
                  </pic:spPr>
                </pic:pic>
              </a:graphicData>
            </a:graphic>
          </wp:anchor>
        </w:drawing>
      </w:r>
    </w:p>
    <w:p w:rsidR="00047095" w:rsidRDefault="00047095" w:rsidP="00047095"/>
    <w:p w:rsidR="00047095" w:rsidRDefault="00047095" w:rsidP="00047095">
      <w:r>
        <w:rPr>
          <w:noProof/>
        </w:rPr>
        <w:drawing>
          <wp:anchor distT="0" distB="0" distL="114300" distR="114300" simplePos="0" relativeHeight="251662336" behindDoc="1" locked="0" layoutInCell="1" allowOverlap="1">
            <wp:simplePos x="0" y="0"/>
            <wp:positionH relativeFrom="column">
              <wp:posOffset>331470</wp:posOffset>
            </wp:positionH>
            <wp:positionV relativeFrom="paragraph">
              <wp:posOffset>50165</wp:posOffset>
            </wp:positionV>
            <wp:extent cx="3355975" cy="763270"/>
            <wp:effectExtent l="0" t="0" r="0" b="0"/>
            <wp:wrapTight wrapText="bothSides">
              <wp:wrapPolygon edited="0">
                <wp:start x="4291" y="3774"/>
                <wp:lineTo x="3556" y="5930"/>
                <wp:lineTo x="3801" y="9704"/>
                <wp:lineTo x="10790" y="12399"/>
                <wp:lineTo x="8705" y="13478"/>
                <wp:lineTo x="8338" y="16173"/>
                <wp:lineTo x="8583" y="18869"/>
                <wp:lineTo x="12016" y="18869"/>
                <wp:lineTo x="13365" y="18869"/>
                <wp:lineTo x="13119" y="12399"/>
                <wp:lineTo x="10790" y="12399"/>
                <wp:lineTo x="18024" y="9165"/>
                <wp:lineTo x="18269" y="5391"/>
                <wp:lineTo x="14713" y="3774"/>
                <wp:lineTo x="4291" y="3774"/>
              </wp:wrapPolygon>
            </wp:wrapTight>
            <wp:docPr id="14"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800219"/>
                      <a:chOff x="4495800" y="5219581"/>
                      <a:chExt cx="3505200" cy="800219"/>
                    </a:xfrm>
                  </a:grpSpPr>
                  <a:sp>
                    <a:nvSpPr>
                      <a:cNvPr id="14" name="TextBox 13"/>
                      <a:cNvSpPr txBox="1"/>
                    </a:nvSpPr>
                    <a:spPr>
                      <a:xfrm>
                        <a:off x="4495800" y="5219581"/>
                        <a:ext cx="3505200" cy="800219"/>
                      </a:xfrm>
                      <a:prstGeom prst="rect">
                        <a:avLst/>
                      </a:prstGeom>
                      <a:noFill/>
                    </a:spPr>
                    <a:txSp>
                      <a:txBody>
                        <a:bodyPr wrap="square" rtlCol="0">
                          <a:spAutoFit/>
                        </a:bodyPr>
                        <a:lstStyle>
                          <a:defPPr>
                            <a:defRPr lang="en-US"/>
                          </a:defPPr>
                          <a:lvl1pPr marL="0" algn="l" defTabSz="1175644" rtl="0" eaLnBrk="1" latinLnBrk="0" hangingPunct="1">
                            <a:defRPr sz="2300" kern="1200">
                              <a:solidFill>
                                <a:schemeClr val="tx1"/>
                              </a:solidFill>
                              <a:latin typeface="+mn-lt"/>
                              <a:ea typeface="+mn-ea"/>
                              <a:cs typeface="+mn-cs"/>
                            </a:defRPr>
                          </a:lvl1pPr>
                          <a:lvl2pPr marL="587822" algn="l" defTabSz="1175644" rtl="0" eaLnBrk="1" latinLnBrk="0" hangingPunct="1">
                            <a:defRPr sz="2300" kern="1200">
                              <a:solidFill>
                                <a:schemeClr val="tx1"/>
                              </a:solidFill>
                              <a:latin typeface="+mn-lt"/>
                              <a:ea typeface="+mn-ea"/>
                              <a:cs typeface="+mn-cs"/>
                            </a:defRPr>
                          </a:lvl2pPr>
                          <a:lvl3pPr marL="1175644" algn="l" defTabSz="1175644" rtl="0" eaLnBrk="1" latinLnBrk="0" hangingPunct="1">
                            <a:defRPr sz="2300" kern="1200">
                              <a:solidFill>
                                <a:schemeClr val="tx1"/>
                              </a:solidFill>
                              <a:latin typeface="+mn-lt"/>
                              <a:ea typeface="+mn-ea"/>
                              <a:cs typeface="+mn-cs"/>
                            </a:defRPr>
                          </a:lvl3pPr>
                          <a:lvl4pPr marL="1763466" algn="l" defTabSz="1175644" rtl="0" eaLnBrk="1" latinLnBrk="0" hangingPunct="1">
                            <a:defRPr sz="2300" kern="1200">
                              <a:solidFill>
                                <a:schemeClr val="tx1"/>
                              </a:solidFill>
                              <a:latin typeface="+mn-lt"/>
                              <a:ea typeface="+mn-ea"/>
                              <a:cs typeface="+mn-cs"/>
                            </a:defRPr>
                          </a:lvl4pPr>
                          <a:lvl5pPr marL="2351288" algn="l" defTabSz="1175644" rtl="0" eaLnBrk="1" latinLnBrk="0" hangingPunct="1">
                            <a:defRPr sz="2300" kern="1200">
                              <a:solidFill>
                                <a:schemeClr val="tx1"/>
                              </a:solidFill>
                              <a:latin typeface="+mn-lt"/>
                              <a:ea typeface="+mn-ea"/>
                              <a:cs typeface="+mn-cs"/>
                            </a:defRPr>
                          </a:lvl5pPr>
                          <a:lvl6pPr marL="2939110" algn="l" defTabSz="1175644" rtl="0" eaLnBrk="1" latinLnBrk="0" hangingPunct="1">
                            <a:defRPr sz="2300" kern="1200">
                              <a:solidFill>
                                <a:schemeClr val="tx1"/>
                              </a:solidFill>
                              <a:latin typeface="+mn-lt"/>
                              <a:ea typeface="+mn-ea"/>
                              <a:cs typeface="+mn-cs"/>
                            </a:defRPr>
                          </a:lvl6pPr>
                          <a:lvl7pPr marL="3526932" algn="l" defTabSz="1175644" rtl="0" eaLnBrk="1" latinLnBrk="0" hangingPunct="1">
                            <a:defRPr sz="2300" kern="1200">
                              <a:solidFill>
                                <a:schemeClr val="tx1"/>
                              </a:solidFill>
                              <a:latin typeface="+mn-lt"/>
                              <a:ea typeface="+mn-ea"/>
                              <a:cs typeface="+mn-cs"/>
                            </a:defRPr>
                          </a:lvl7pPr>
                          <a:lvl8pPr marL="4114754" algn="l" defTabSz="1175644" rtl="0" eaLnBrk="1" latinLnBrk="0" hangingPunct="1">
                            <a:defRPr sz="2300" kern="1200">
                              <a:solidFill>
                                <a:schemeClr val="tx1"/>
                              </a:solidFill>
                              <a:latin typeface="+mn-lt"/>
                              <a:ea typeface="+mn-ea"/>
                              <a:cs typeface="+mn-cs"/>
                            </a:defRPr>
                          </a:lvl8pPr>
                          <a:lvl9pPr marL="4702576" algn="l" defTabSz="1175644" rtl="0" eaLnBrk="1" latinLnBrk="0" hangingPunct="1">
                            <a:defRPr sz="2300" kern="1200">
                              <a:solidFill>
                                <a:schemeClr val="tx1"/>
                              </a:solidFill>
                              <a:latin typeface="+mn-lt"/>
                              <a:ea typeface="+mn-ea"/>
                              <a:cs typeface="+mn-cs"/>
                            </a:defRPr>
                          </a:lvl9pPr>
                        </a:lstStyle>
                        <a:p>
                          <a:pPr algn="ctr"/>
                          <a:r>
                            <a:rPr lang="en-US" i="1" dirty="0" smtClean="0">
                              <a:latin typeface="AR BERKLEY" pitchFamily="2" charset="0"/>
                            </a:rPr>
                            <a:t>Our Lady of Loretto</a:t>
                          </a:r>
                        </a:p>
                        <a:p>
                          <a:pPr algn="ctr"/>
                          <a:r>
                            <a:rPr lang="en-US" i="1" dirty="0" smtClean="0">
                              <a:latin typeface="AR BERKLEY" pitchFamily="2" charset="0"/>
                            </a:rPr>
                            <a:t>O.L.L.</a:t>
                          </a:r>
                          <a:endParaRPr lang="en-US" i="1" dirty="0">
                            <a:latin typeface="AR BERKLEY" pitchFamily="2" charset="0"/>
                          </a:endParaRPr>
                        </a:p>
                      </a:txBody>
                      <a:useSpRect/>
                    </a:txSp>
                  </a:sp>
                </lc:lockedCanvas>
              </a:graphicData>
            </a:graphic>
          </wp:anchor>
        </w:drawing>
      </w:r>
    </w:p>
    <w:p w:rsidR="00047095" w:rsidRDefault="00047095" w:rsidP="00047095"/>
    <w:p w:rsidR="00047095" w:rsidRDefault="00047095" w:rsidP="00047095"/>
    <w:p w:rsidR="00047095" w:rsidRDefault="00047095" w:rsidP="00047095"/>
    <w:p w:rsidR="00047095" w:rsidRDefault="00D74EBB" w:rsidP="00047095">
      <w:r>
        <w:rPr>
          <w:noProof/>
          <w:lang w:eastAsia="zh-TW"/>
        </w:rPr>
        <w:pict>
          <v:shapetype id="_x0000_t202" coordsize="21600,21600" o:spt="202" path="m,l,21600r21600,l21600,xe">
            <v:stroke joinstyle="miter"/>
            <v:path gradientshapeok="t" o:connecttype="rect"/>
          </v:shapetype>
          <v:shape id="_x0000_s1028" type="#_x0000_t202" style="position:absolute;margin-left:306.75pt;margin-top:4.65pt;width:329.25pt;height:104.45pt;z-index:251668480;mso-width-relative:margin;mso-height-relative:margin">
            <v:textbox>
              <w:txbxContent>
                <w:p w:rsidR="006F36C6" w:rsidRPr="006F36C6" w:rsidRDefault="006F36C6" w:rsidP="006F36C6">
                  <w:pPr>
                    <w:jc w:val="center"/>
                    <w:rPr>
                      <w:rFonts w:ascii="Comic Sans MS" w:hAnsi="Comic Sans MS"/>
                      <w:b/>
                      <w:sz w:val="36"/>
                      <w:szCs w:val="36"/>
                    </w:rPr>
                  </w:pPr>
                  <w:r w:rsidRPr="006F36C6">
                    <w:rPr>
                      <w:rFonts w:ascii="Comic Sans MS" w:hAnsi="Comic Sans MS"/>
                      <w:b/>
                      <w:sz w:val="36"/>
                      <w:szCs w:val="36"/>
                    </w:rPr>
                    <w:t xml:space="preserve">Starting Date </w:t>
                  </w:r>
                  <w:r w:rsidR="00D74EBB">
                    <w:rPr>
                      <w:rFonts w:ascii="Comic Sans MS" w:hAnsi="Comic Sans MS"/>
                      <w:b/>
                      <w:sz w:val="36"/>
                      <w:szCs w:val="36"/>
                    </w:rPr>
                    <w:t>March 9, 2014</w:t>
                  </w:r>
                </w:p>
                <w:p w:rsidR="006F36C6" w:rsidRPr="006F36C6" w:rsidRDefault="006F36C6" w:rsidP="006F36C6">
                  <w:pPr>
                    <w:jc w:val="center"/>
                    <w:rPr>
                      <w:rFonts w:ascii="Comic Sans MS" w:hAnsi="Comic Sans MS"/>
                      <w:b/>
                      <w:sz w:val="36"/>
                      <w:szCs w:val="36"/>
                    </w:rPr>
                  </w:pPr>
                </w:p>
                <w:p w:rsidR="006F36C6" w:rsidRPr="006F36C6" w:rsidRDefault="006F36C6" w:rsidP="006F36C6">
                  <w:pPr>
                    <w:jc w:val="center"/>
                    <w:rPr>
                      <w:rFonts w:ascii="Comic Sans MS" w:hAnsi="Comic Sans MS"/>
                      <w:b/>
                      <w:sz w:val="36"/>
                      <w:szCs w:val="36"/>
                    </w:rPr>
                  </w:pPr>
                  <w:r w:rsidRPr="006F36C6">
                    <w:rPr>
                      <w:rFonts w:ascii="Comic Sans MS" w:hAnsi="Comic Sans MS"/>
                      <w:b/>
                      <w:sz w:val="36"/>
                      <w:szCs w:val="36"/>
                    </w:rPr>
                    <w:t xml:space="preserve">Ending Date </w:t>
                  </w:r>
                  <w:r w:rsidR="00D74EBB">
                    <w:rPr>
                      <w:rFonts w:ascii="Comic Sans MS" w:hAnsi="Comic Sans MS"/>
                      <w:b/>
                      <w:sz w:val="36"/>
                      <w:szCs w:val="36"/>
                    </w:rPr>
                    <w:t xml:space="preserve">June </w:t>
                  </w:r>
                  <w:r w:rsidR="00D74EBB">
                    <w:rPr>
                      <w:rFonts w:ascii="Comic Sans MS" w:hAnsi="Comic Sans MS"/>
                      <w:b/>
                      <w:sz w:val="36"/>
                      <w:szCs w:val="36"/>
                    </w:rPr>
                    <w:t>8</w:t>
                  </w:r>
                  <w:bookmarkStart w:id="0" w:name="_GoBack"/>
                  <w:bookmarkEnd w:id="0"/>
                  <w:r w:rsidR="00AC0EFF">
                    <w:rPr>
                      <w:rFonts w:ascii="Comic Sans MS" w:hAnsi="Comic Sans MS"/>
                      <w:b/>
                      <w:sz w:val="36"/>
                      <w:szCs w:val="36"/>
                    </w:rPr>
                    <w:t>, 2014</w:t>
                  </w:r>
                </w:p>
              </w:txbxContent>
            </v:textbox>
          </v:shape>
        </w:pict>
      </w:r>
    </w:p>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rsidP="00047095"/>
    <w:p w:rsidR="00047095" w:rsidRDefault="00047095"/>
    <w:p w:rsidR="00047095" w:rsidRDefault="00047095"/>
    <w:sectPr w:rsidR="00047095" w:rsidSect="00047095">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47095"/>
    <w:rsid w:val="00024A8B"/>
    <w:rsid w:val="00047095"/>
    <w:rsid w:val="0009509C"/>
    <w:rsid w:val="0018300B"/>
    <w:rsid w:val="001C3B91"/>
    <w:rsid w:val="001E1E53"/>
    <w:rsid w:val="00313B92"/>
    <w:rsid w:val="0032531E"/>
    <w:rsid w:val="00381F6B"/>
    <w:rsid w:val="00535146"/>
    <w:rsid w:val="005875FD"/>
    <w:rsid w:val="005A57BD"/>
    <w:rsid w:val="00691982"/>
    <w:rsid w:val="006B7C34"/>
    <w:rsid w:val="006F36C6"/>
    <w:rsid w:val="0091579B"/>
    <w:rsid w:val="009A2DF3"/>
    <w:rsid w:val="009C243C"/>
    <w:rsid w:val="00A628EA"/>
    <w:rsid w:val="00AC0EFF"/>
    <w:rsid w:val="00B0424E"/>
    <w:rsid w:val="00D74EBB"/>
    <w:rsid w:val="00E42720"/>
    <w:rsid w:val="00EA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0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5"/>
    <w:rPr>
      <w:rFonts w:ascii="Tahoma" w:hAnsi="Tahoma" w:cs="Tahoma"/>
      <w:sz w:val="16"/>
      <w:szCs w:val="16"/>
    </w:rPr>
  </w:style>
  <w:style w:type="character" w:styleId="Hyperlink">
    <w:name w:val="Hyperlink"/>
    <w:basedOn w:val="DefaultParagraphFont"/>
    <w:uiPriority w:val="99"/>
    <w:semiHidden/>
    <w:unhideWhenUsed/>
    <w:rsid w:val="00691982"/>
    <w:rPr>
      <w:color w:val="0000FF"/>
      <w:u w:val="single"/>
    </w:rPr>
  </w:style>
  <w:style w:type="character" w:styleId="FollowedHyperlink">
    <w:name w:val="FollowedHyperlink"/>
    <w:basedOn w:val="DefaultParagraphFont"/>
    <w:uiPriority w:val="99"/>
    <w:semiHidden/>
    <w:unhideWhenUsed/>
    <w:rsid w:val="00691982"/>
    <w:rPr>
      <w:color w:val="800080"/>
      <w:u w:val="single"/>
    </w:rPr>
  </w:style>
  <w:style w:type="paragraph" w:customStyle="1" w:styleId="xl65">
    <w:name w:val="xl65"/>
    <w:basedOn w:val="Normal"/>
    <w:rsid w:val="00691982"/>
    <w:pPr>
      <w:spacing w:before="100" w:beforeAutospacing="1" w:after="100" w:afterAutospacing="1" w:line="240" w:lineRule="auto"/>
    </w:pPr>
    <w:rPr>
      <w:rFonts w:eastAsia="Times New Roman" w:cs="Times New Roman"/>
      <w:b/>
      <w:bCs/>
      <w:szCs w:val="24"/>
    </w:rPr>
  </w:style>
  <w:style w:type="paragraph" w:customStyle="1" w:styleId="xl66">
    <w:name w:val="xl66"/>
    <w:basedOn w:val="Normal"/>
    <w:rsid w:val="00691982"/>
    <w:pPr>
      <w:spacing w:before="100" w:beforeAutospacing="1" w:after="100" w:afterAutospacing="1" w:line="240" w:lineRule="auto"/>
    </w:pPr>
    <w:rPr>
      <w:rFonts w:eastAsia="Times New Roman" w:cs="Times New Roman"/>
      <w:b/>
      <w:bCs/>
      <w:color w:val="000000"/>
      <w:sz w:val="18"/>
      <w:szCs w:val="18"/>
    </w:rPr>
  </w:style>
  <w:style w:type="paragraph" w:customStyle="1" w:styleId="xl67">
    <w:name w:val="xl67"/>
    <w:basedOn w:val="Normal"/>
    <w:rsid w:val="0069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rPr>
  </w:style>
  <w:style w:type="paragraph" w:customStyle="1" w:styleId="xl68">
    <w:name w:val="xl68"/>
    <w:basedOn w:val="Normal"/>
    <w:rsid w:val="0069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rPr>
  </w:style>
  <w:style w:type="paragraph" w:customStyle="1" w:styleId="xl69">
    <w:name w:val="xl69"/>
    <w:basedOn w:val="Normal"/>
    <w:rsid w:val="00691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70">
    <w:name w:val="xl70"/>
    <w:basedOn w:val="Normal"/>
    <w:rsid w:val="00691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71">
    <w:name w:val="xl71"/>
    <w:basedOn w:val="Normal"/>
    <w:rsid w:val="0069198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72">
    <w:name w:val="xl72"/>
    <w:basedOn w:val="Normal"/>
    <w:rsid w:val="0069198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73">
    <w:name w:val="xl73"/>
    <w:basedOn w:val="Normal"/>
    <w:rsid w:val="006919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469">
      <w:bodyDiv w:val="1"/>
      <w:marLeft w:val="0"/>
      <w:marRight w:val="0"/>
      <w:marTop w:val="0"/>
      <w:marBottom w:val="0"/>
      <w:divBdr>
        <w:top w:val="none" w:sz="0" w:space="0" w:color="auto"/>
        <w:left w:val="none" w:sz="0" w:space="0" w:color="auto"/>
        <w:bottom w:val="none" w:sz="0" w:space="0" w:color="auto"/>
        <w:right w:val="none" w:sz="0" w:space="0" w:color="auto"/>
      </w:divBdr>
    </w:div>
    <w:div w:id="127822929">
      <w:bodyDiv w:val="1"/>
      <w:marLeft w:val="0"/>
      <w:marRight w:val="0"/>
      <w:marTop w:val="0"/>
      <w:marBottom w:val="0"/>
      <w:divBdr>
        <w:top w:val="none" w:sz="0" w:space="0" w:color="auto"/>
        <w:left w:val="none" w:sz="0" w:space="0" w:color="auto"/>
        <w:bottom w:val="none" w:sz="0" w:space="0" w:color="auto"/>
        <w:right w:val="none" w:sz="0" w:space="0" w:color="auto"/>
      </w:divBdr>
    </w:div>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290789538">
      <w:bodyDiv w:val="1"/>
      <w:marLeft w:val="0"/>
      <w:marRight w:val="0"/>
      <w:marTop w:val="0"/>
      <w:marBottom w:val="0"/>
      <w:divBdr>
        <w:top w:val="none" w:sz="0" w:space="0" w:color="auto"/>
        <w:left w:val="none" w:sz="0" w:space="0" w:color="auto"/>
        <w:bottom w:val="none" w:sz="0" w:space="0" w:color="auto"/>
        <w:right w:val="none" w:sz="0" w:space="0" w:color="auto"/>
      </w:divBdr>
    </w:div>
    <w:div w:id="329455375">
      <w:bodyDiv w:val="1"/>
      <w:marLeft w:val="0"/>
      <w:marRight w:val="0"/>
      <w:marTop w:val="0"/>
      <w:marBottom w:val="0"/>
      <w:divBdr>
        <w:top w:val="none" w:sz="0" w:space="0" w:color="auto"/>
        <w:left w:val="none" w:sz="0" w:space="0" w:color="auto"/>
        <w:bottom w:val="none" w:sz="0" w:space="0" w:color="auto"/>
        <w:right w:val="none" w:sz="0" w:space="0" w:color="auto"/>
      </w:divBdr>
    </w:div>
    <w:div w:id="363289580">
      <w:bodyDiv w:val="1"/>
      <w:marLeft w:val="0"/>
      <w:marRight w:val="0"/>
      <w:marTop w:val="0"/>
      <w:marBottom w:val="0"/>
      <w:divBdr>
        <w:top w:val="none" w:sz="0" w:space="0" w:color="auto"/>
        <w:left w:val="none" w:sz="0" w:space="0" w:color="auto"/>
        <w:bottom w:val="none" w:sz="0" w:space="0" w:color="auto"/>
        <w:right w:val="none" w:sz="0" w:space="0" w:color="auto"/>
      </w:divBdr>
    </w:div>
    <w:div w:id="477846316">
      <w:bodyDiv w:val="1"/>
      <w:marLeft w:val="0"/>
      <w:marRight w:val="0"/>
      <w:marTop w:val="0"/>
      <w:marBottom w:val="0"/>
      <w:divBdr>
        <w:top w:val="none" w:sz="0" w:space="0" w:color="auto"/>
        <w:left w:val="none" w:sz="0" w:space="0" w:color="auto"/>
        <w:bottom w:val="none" w:sz="0" w:space="0" w:color="auto"/>
        <w:right w:val="none" w:sz="0" w:space="0" w:color="auto"/>
      </w:divBdr>
    </w:div>
    <w:div w:id="484517961">
      <w:bodyDiv w:val="1"/>
      <w:marLeft w:val="0"/>
      <w:marRight w:val="0"/>
      <w:marTop w:val="0"/>
      <w:marBottom w:val="0"/>
      <w:divBdr>
        <w:top w:val="none" w:sz="0" w:space="0" w:color="auto"/>
        <w:left w:val="none" w:sz="0" w:space="0" w:color="auto"/>
        <w:bottom w:val="none" w:sz="0" w:space="0" w:color="auto"/>
        <w:right w:val="none" w:sz="0" w:space="0" w:color="auto"/>
      </w:divBdr>
    </w:div>
    <w:div w:id="505828879">
      <w:bodyDiv w:val="1"/>
      <w:marLeft w:val="0"/>
      <w:marRight w:val="0"/>
      <w:marTop w:val="0"/>
      <w:marBottom w:val="0"/>
      <w:divBdr>
        <w:top w:val="none" w:sz="0" w:space="0" w:color="auto"/>
        <w:left w:val="none" w:sz="0" w:space="0" w:color="auto"/>
        <w:bottom w:val="none" w:sz="0" w:space="0" w:color="auto"/>
        <w:right w:val="none" w:sz="0" w:space="0" w:color="auto"/>
      </w:divBdr>
    </w:div>
    <w:div w:id="726492467">
      <w:bodyDiv w:val="1"/>
      <w:marLeft w:val="0"/>
      <w:marRight w:val="0"/>
      <w:marTop w:val="0"/>
      <w:marBottom w:val="0"/>
      <w:divBdr>
        <w:top w:val="none" w:sz="0" w:space="0" w:color="auto"/>
        <w:left w:val="none" w:sz="0" w:space="0" w:color="auto"/>
        <w:bottom w:val="none" w:sz="0" w:space="0" w:color="auto"/>
        <w:right w:val="none" w:sz="0" w:space="0" w:color="auto"/>
      </w:divBdr>
    </w:div>
    <w:div w:id="1317101997">
      <w:bodyDiv w:val="1"/>
      <w:marLeft w:val="0"/>
      <w:marRight w:val="0"/>
      <w:marTop w:val="0"/>
      <w:marBottom w:val="0"/>
      <w:divBdr>
        <w:top w:val="none" w:sz="0" w:space="0" w:color="auto"/>
        <w:left w:val="none" w:sz="0" w:space="0" w:color="auto"/>
        <w:bottom w:val="none" w:sz="0" w:space="0" w:color="auto"/>
        <w:right w:val="none" w:sz="0" w:space="0" w:color="auto"/>
      </w:divBdr>
    </w:div>
    <w:div w:id="1396390194">
      <w:bodyDiv w:val="1"/>
      <w:marLeft w:val="0"/>
      <w:marRight w:val="0"/>
      <w:marTop w:val="0"/>
      <w:marBottom w:val="0"/>
      <w:divBdr>
        <w:top w:val="none" w:sz="0" w:space="0" w:color="auto"/>
        <w:left w:val="none" w:sz="0" w:space="0" w:color="auto"/>
        <w:bottom w:val="none" w:sz="0" w:space="0" w:color="auto"/>
        <w:right w:val="none" w:sz="0" w:space="0" w:color="auto"/>
      </w:divBdr>
    </w:div>
    <w:div w:id="1480880650">
      <w:bodyDiv w:val="1"/>
      <w:marLeft w:val="0"/>
      <w:marRight w:val="0"/>
      <w:marTop w:val="0"/>
      <w:marBottom w:val="0"/>
      <w:divBdr>
        <w:top w:val="none" w:sz="0" w:space="0" w:color="auto"/>
        <w:left w:val="none" w:sz="0" w:space="0" w:color="auto"/>
        <w:bottom w:val="none" w:sz="0" w:space="0" w:color="auto"/>
        <w:right w:val="none" w:sz="0" w:space="0" w:color="auto"/>
      </w:divBdr>
    </w:div>
    <w:div w:id="1583949714">
      <w:bodyDiv w:val="1"/>
      <w:marLeft w:val="0"/>
      <w:marRight w:val="0"/>
      <w:marTop w:val="0"/>
      <w:marBottom w:val="0"/>
      <w:divBdr>
        <w:top w:val="none" w:sz="0" w:space="0" w:color="auto"/>
        <w:left w:val="none" w:sz="0" w:space="0" w:color="auto"/>
        <w:bottom w:val="none" w:sz="0" w:space="0" w:color="auto"/>
        <w:right w:val="none" w:sz="0" w:space="0" w:color="auto"/>
      </w:divBdr>
    </w:div>
    <w:div w:id="2081324397">
      <w:bodyDiv w:val="1"/>
      <w:marLeft w:val="0"/>
      <w:marRight w:val="0"/>
      <w:marTop w:val="0"/>
      <w:marBottom w:val="0"/>
      <w:divBdr>
        <w:top w:val="none" w:sz="0" w:space="0" w:color="auto"/>
        <w:left w:val="none" w:sz="0" w:space="0" w:color="auto"/>
        <w:bottom w:val="none" w:sz="0" w:space="0" w:color="auto"/>
        <w:right w:val="none" w:sz="0" w:space="0" w:color="auto"/>
      </w:divBdr>
    </w:div>
    <w:div w:id="21450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MRKohn</cp:lastModifiedBy>
  <cp:revision>2</cp:revision>
  <cp:lastPrinted>2011-03-24T17:39:00Z</cp:lastPrinted>
  <dcterms:created xsi:type="dcterms:W3CDTF">2014-02-23T20:03:00Z</dcterms:created>
  <dcterms:modified xsi:type="dcterms:W3CDTF">2014-02-23T20:03:00Z</dcterms:modified>
</cp:coreProperties>
</file>